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C1" w:rsidRDefault="004528C1" w:rsidP="004528C1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528C1" w:rsidRDefault="004528C1" w:rsidP="004528C1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Chars="-68" w:right="-143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中小企業信用保険法第２条第５</w:t>
      </w:r>
      <w:r w:rsidRPr="00EF7EA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項第５号の規定による認定申請書（ロ－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②</w:t>
      </w:r>
      <w:r w:rsidRPr="00EF7EA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）</w:t>
      </w:r>
    </w:p>
    <w:p w:rsidR="004528C1" w:rsidRPr="00320043" w:rsidRDefault="00A03AFD" w:rsidP="004528C1">
      <w:pPr>
        <w:suppressAutoHyphens/>
        <w:kinsoku w:val="0"/>
        <w:overflowPunct w:val="0"/>
        <w:autoSpaceDE w:val="0"/>
        <w:autoSpaceDN w:val="0"/>
        <w:adjustRightInd w:val="0"/>
        <w:spacing w:beforeLines="50" w:before="120" w:line="274" w:lineRule="atLeast"/>
        <w:ind w:rightChars="67" w:right="141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 w:rsidR="004528C1" w:rsidRPr="0032004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4528C1" w:rsidRPr="00320043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320043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320043">
        <w:rPr>
          <w:rFonts w:asciiTheme="minorEastAsia" w:hAnsiTheme="minorEastAsia" w:hint="eastAsia"/>
        </w:rPr>
        <w:t xml:space="preserve">横　須　賀　市　長　</w:t>
      </w:r>
      <w:r w:rsidRPr="00320043">
        <w:rPr>
          <w:rFonts w:asciiTheme="minorEastAsia" w:hAnsiTheme="minorEastAsia" w:cs="ＭＳ ゴシック" w:hint="eastAsia"/>
          <w:color w:val="000000"/>
          <w:kern w:val="0"/>
          <w:szCs w:val="21"/>
        </w:rPr>
        <w:t>殿</w:t>
      </w:r>
    </w:p>
    <w:p w:rsidR="004528C1" w:rsidRPr="00320043" w:rsidRDefault="004528C1" w:rsidP="004528C1">
      <w:pPr>
        <w:spacing w:line="360" w:lineRule="exact"/>
        <w:rPr>
          <w:rFonts w:asciiTheme="minorEastAsia" w:hAnsiTheme="minorEastAsia" w:cs="Times New Roman"/>
          <w:szCs w:val="20"/>
        </w:rPr>
      </w:pPr>
      <w:r w:rsidRPr="00320043">
        <w:rPr>
          <w:rFonts w:asciiTheme="minorEastAsia" w:hAnsiTheme="minorEastAsia" w:cs="Times New Roman" w:hint="eastAsia"/>
          <w:szCs w:val="20"/>
        </w:rPr>
        <w:t xml:space="preserve">　　　　　　　　　　　　　　　　　　　申請者</w:t>
      </w:r>
    </w:p>
    <w:p w:rsidR="004528C1" w:rsidRPr="00320043" w:rsidRDefault="004528C1" w:rsidP="004528C1">
      <w:pPr>
        <w:spacing w:line="360" w:lineRule="exact"/>
        <w:rPr>
          <w:rFonts w:asciiTheme="minorEastAsia" w:hAnsiTheme="minorEastAsia" w:cs="Times New Roman"/>
          <w:szCs w:val="20"/>
        </w:rPr>
      </w:pPr>
      <w:r w:rsidRPr="00320043">
        <w:rPr>
          <w:rFonts w:asciiTheme="minorEastAsia" w:hAnsiTheme="minorEastAsia" w:cs="Times New Roman" w:hint="eastAsia"/>
          <w:szCs w:val="20"/>
        </w:rPr>
        <w:t xml:space="preserve">　　　　　　　　　　　　　　　　　　　住　所</w:t>
      </w:r>
    </w:p>
    <w:p w:rsidR="004528C1" w:rsidRDefault="004528C1" w:rsidP="004528C1">
      <w:pPr>
        <w:spacing w:line="360" w:lineRule="exact"/>
        <w:rPr>
          <w:rFonts w:asciiTheme="minorEastAsia" w:hAnsiTheme="minorEastAsia" w:cs="Times New Roman"/>
          <w:szCs w:val="20"/>
        </w:rPr>
      </w:pPr>
      <w:r w:rsidRPr="00320043">
        <w:rPr>
          <w:rFonts w:asciiTheme="minorEastAsia" w:hAnsiTheme="minorEastAsia" w:cs="Times New Roman" w:hint="eastAsia"/>
          <w:szCs w:val="20"/>
        </w:rPr>
        <w:t xml:space="preserve">　　　　　　　　　　　　　　　　　　　氏　名　　　　　　　　　　　　　　　　　　　　　　</w:t>
      </w:r>
      <w:bookmarkStart w:id="0" w:name="_GoBack"/>
      <w:bookmarkEnd w:id="0"/>
    </w:p>
    <w:p w:rsidR="004528C1" w:rsidRPr="00320043" w:rsidRDefault="004528C1" w:rsidP="004528C1">
      <w:pPr>
        <w:spacing w:line="360" w:lineRule="exact"/>
        <w:rPr>
          <w:rFonts w:asciiTheme="minorEastAsia" w:hAnsiTheme="minorEastAsia" w:cs="Times New Roman"/>
          <w:szCs w:val="20"/>
          <w:u w:val="single"/>
        </w:rPr>
      </w:pP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rightChars="232" w:right="487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私は、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dotted"/>
        </w:rPr>
        <w:t xml:space="preserve">　　　　　　　　　　　　　　　　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>業（注２）を営んでいるが、下記のとおり、主要原材料である原油及び石油製品（以下「原油等」という。）の価格が著しく上昇しているにもかかわらず、製品等価格の引上げが著しく困難であるため、経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営の安定に支障が生じておりますので、中小企業信用保険法第２条第５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>項第５号の規定に基づき認定されるようお願いします。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20" w:line="274" w:lineRule="atLeast"/>
        <w:ind w:rightChars="202" w:right="424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317BF">
        <w:rPr>
          <w:rFonts w:asciiTheme="minorEastAsia" w:hAnsiTheme="minorEastAsia" w:hint="eastAsia"/>
          <w:color w:val="000000"/>
          <w:spacing w:val="16"/>
          <w:kern w:val="0"/>
          <w:szCs w:val="21"/>
        </w:rPr>
        <w:t xml:space="preserve">　　　　　　　　　　　　　　　　　　記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>①原油等の仕入単価の上昇（注３）</w:t>
      </w:r>
    </w:p>
    <w:p w:rsidR="004528C1" w:rsidRPr="00E317BF" w:rsidRDefault="004528C1" w:rsidP="004528C1">
      <w:pPr>
        <w:tabs>
          <w:tab w:val="center" w:pos="4252"/>
          <w:tab w:val="right" w:pos="8504"/>
        </w:tabs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  <w:u w:val="single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E317BF">
        <w:rPr>
          <w:rFonts w:asciiTheme="minorEastAsia" w:hAnsiTheme="minorEastAsia" w:hint="eastAsia"/>
        </w:rPr>
        <w:t xml:space="preserve"> E／e　×　１００　－　１００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             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主たる業種に係る上昇率     　　　　   ％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650" w:firstLine="1365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317BF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                   　　</w:t>
      </w:r>
      <w:r w:rsidRPr="00E317BF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全体に係る上昇率　　　　　  　　　    ％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Ｅ：原油等の最近１か月間における平均仕入れ単価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317BF">
        <w:rPr>
          <w:rFonts w:asciiTheme="minorEastAsia" w:hAnsiTheme="minorEastAsia" w:hint="eastAsia"/>
          <w:color w:val="000000"/>
          <w:spacing w:val="16"/>
          <w:kern w:val="0"/>
          <w:szCs w:val="21"/>
          <w:u w:val="single"/>
        </w:rPr>
        <w:t>主たる業種に係る平均仕入単価　　　　　　　　円</w:t>
      </w:r>
    </w:p>
    <w:p w:rsidR="004528C1" w:rsidRPr="00E317BF" w:rsidRDefault="004528C1" w:rsidP="004528C1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right="-1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317BF">
        <w:rPr>
          <w:rFonts w:asciiTheme="minorEastAsia" w:hAnsiTheme="minorEastAsia" w:hint="eastAsia"/>
          <w:color w:val="000000"/>
          <w:spacing w:val="16"/>
          <w:kern w:val="0"/>
          <w:szCs w:val="21"/>
          <w:u w:val="single"/>
        </w:rPr>
        <w:t>全体に係る平均仕入単価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円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ｅ：Ｅの期間に対応する前年１か月間の平均仕入れ単価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317BF">
        <w:rPr>
          <w:rFonts w:asciiTheme="minorEastAsia" w:hAnsiTheme="minorEastAsia" w:hint="eastAsia"/>
          <w:color w:val="000000"/>
          <w:spacing w:val="16"/>
          <w:kern w:val="0"/>
          <w:szCs w:val="21"/>
          <w:u w:val="single"/>
        </w:rPr>
        <w:t>主たる業種に係る平均仕入単価　　　　　　 　　円</w:t>
      </w:r>
    </w:p>
    <w:p w:rsidR="004528C1" w:rsidRPr="00E317BF" w:rsidRDefault="004528C1" w:rsidP="004528C1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317BF">
        <w:rPr>
          <w:rFonts w:asciiTheme="minorEastAsia" w:hAnsiTheme="minorEastAsia" w:hint="eastAsia"/>
          <w:color w:val="000000"/>
          <w:spacing w:val="16"/>
          <w:kern w:val="0"/>
          <w:szCs w:val="21"/>
          <w:u w:val="single"/>
        </w:rPr>
        <w:t>全体に係る平均仕入単価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  　　　　円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>②原油等が売上原価に占める割合（注３）</w:t>
      </w:r>
    </w:p>
    <w:p w:rsidR="004528C1" w:rsidRPr="00E317BF" w:rsidRDefault="004528C1" w:rsidP="004528C1">
      <w:pPr>
        <w:tabs>
          <w:tab w:val="center" w:pos="4252"/>
          <w:tab w:val="right" w:pos="8504"/>
        </w:tabs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  <w:u w:val="single"/>
        </w:rPr>
      </w:pPr>
      <w:r w:rsidRPr="00E317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E317BF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>Ｓ／Ｃ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color="000000"/>
        </w:rPr>
        <w:t xml:space="preserve">　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×　</w:t>
      </w:r>
      <w:r w:rsidRPr="00E317BF">
        <w:rPr>
          <w:rFonts w:asciiTheme="minorEastAsia" w:hAnsiTheme="minorEastAsia" w:cs="ＭＳ ゴシック"/>
          <w:color w:val="000000"/>
          <w:kern w:val="0"/>
          <w:szCs w:val="21"/>
        </w:rPr>
        <w:t>100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color="000000"/>
        </w:rPr>
        <w:t xml:space="preserve">                     　　　　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主たる業種に係る依存率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％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317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</w:t>
      </w:r>
      <w:r w:rsidRPr="00E317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E317BF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     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全体に係る依存率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E317BF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       ％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317BF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>Ｃ：申込時点における最新の売上原価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E317BF">
        <w:rPr>
          <w:rFonts w:asciiTheme="minorEastAsia" w:hAnsiTheme="minorEastAsia" w:hint="eastAsia"/>
          <w:color w:val="000000"/>
          <w:spacing w:val="16"/>
          <w:kern w:val="0"/>
          <w:szCs w:val="21"/>
          <w:u w:val="single"/>
        </w:rPr>
        <w:t>主たる業種に係る売上原価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円</w:t>
      </w:r>
    </w:p>
    <w:p w:rsidR="004528C1" w:rsidRPr="00E317BF" w:rsidRDefault="004528C1" w:rsidP="004528C1">
      <w:pPr>
        <w:tabs>
          <w:tab w:val="center" w:pos="4252"/>
          <w:tab w:val="right" w:pos="8504"/>
        </w:tabs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  <w:u w:val="single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全体にかかる売上原価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　円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317BF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>Ｓ：Ｃの売上原価に対応する原油等の仕入価格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E317BF">
        <w:rPr>
          <w:rFonts w:asciiTheme="minorEastAsia" w:hAnsiTheme="minorEastAsia" w:hint="eastAsia"/>
          <w:color w:val="000000"/>
          <w:spacing w:val="16"/>
          <w:kern w:val="0"/>
          <w:szCs w:val="21"/>
          <w:u w:val="single"/>
        </w:rPr>
        <w:t>主たる業種に係る仕入れ価格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円</w:t>
      </w:r>
    </w:p>
    <w:p w:rsidR="004528C1" w:rsidRPr="00E317BF" w:rsidRDefault="004528C1" w:rsidP="004528C1">
      <w:pPr>
        <w:tabs>
          <w:tab w:val="center" w:pos="4252"/>
          <w:tab w:val="right" w:pos="8504"/>
        </w:tabs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  <w:u w:val="single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全体に係る仕入れ価格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　円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>③製品等価格への転嫁の状況（注４）</w:t>
      </w:r>
    </w:p>
    <w:p w:rsidR="004528C1" w:rsidRPr="00E317BF" w:rsidRDefault="004528C1" w:rsidP="004528C1">
      <w:pPr>
        <w:tabs>
          <w:tab w:val="center" w:pos="4252"/>
          <w:tab w:val="right" w:pos="8504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0" w:lineRule="exact"/>
        <w:ind w:firstLineChars="100" w:firstLine="21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317BF">
        <w:rPr>
          <w:rFonts w:asciiTheme="minorEastAsia" w:hAnsiTheme="minorEastAsia" w:hint="eastAsia"/>
        </w:rPr>
        <w:t xml:space="preserve">（A／B　－  a／b） × １００　＝　P   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主たる業種に係る転嫁の状況　Ｐ＝　　　　 　　％</w:t>
      </w:r>
    </w:p>
    <w:p w:rsidR="004528C1" w:rsidRPr="00E317BF" w:rsidRDefault="004528C1" w:rsidP="004528C1">
      <w:pPr>
        <w:tabs>
          <w:tab w:val="center" w:pos="4252"/>
          <w:tab w:val="right" w:pos="8504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0" w:lineRule="exact"/>
        <w:ind w:firstLineChars="2326" w:firstLine="4885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  <w:u w:val="single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全体に係る転嫁の状況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        Ｐ＝</w:t>
      </w:r>
      <w:r w:rsidRPr="00E317BF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 　</w:t>
      </w:r>
      <w:r w:rsidRPr="00E317BF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％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0" w:lineRule="exac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317BF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>Ａ：申込時点における最近３か月間の原油等の仕入価格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E317BF">
        <w:rPr>
          <w:rFonts w:asciiTheme="minorEastAsia" w:hAnsiTheme="minorEastAsia" w:hint="eastAsia"/>
          <w:color w:val="000000"/>
          <w:spacing w:val="16"/>
          <w:kern w:val="0"/>
          <w:szCs w:val="21"/>
          <w:u w:val="single"/>
        </w:rPr>
        <w:t>主たる業種に係る仕入価格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円</w:t>
      </w:r>
    </w:p>
    <w:p w:rsidR="004528C1" w:rsidRPr="00E317BF" w:rsidRDefault="004528C1" w:rsidP="004528C1">
      <w:pPr>
        <w:tabs>
          <w:tab w:val="center" w:pos="4252"/>
          <w:tab w:val="right" w:pos="8504"/>
        </w:tabs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  <w:u w:val="single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全体に係る仕入価格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　　円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ａ：Ａの期間に対応する前年３か月間の原油等の仕入価格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000" w:firstLine="484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E317BF">
        <w:rPr>
          <w:rFonts w:asciiTheme="minorEastAsia" w:hAnsiTheme="minorEastAsia" w:hint="eastAsia"/>
          <w:color w:val="000000"/>
          <w:spacing w:val="16"/>
          <w:kern w:val="0"/>
          <w:szCs w:val="21"/>
          <w:u w:val="single"/>
        </w:rPr>
        <w:t xml:space="preserve">主たる業種に係る仕入価格　　　　　　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 円</w:t>
      </w:r>
    </w:p>
    <w:p w:rsidR="004528C1" w:rsidRPr="00E317BF" w:rsidRDefault="004528C1" w:rsidP="004528C1">
      <w:pPr>
        <w:tabs>
          <w:tab w:val="center" w:pos="4252"/>
          <w:tab w:val="right" w:pos="8504"/>
        </w:tabs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240" w:lineRule="exact"/>
        <w:ind w:firstLineChars="2300" w:firstLine="4830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  <w:u w:val="single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全体に係る仕入価格　　　　　　　　　　　　　　　　円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E317BF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>Ｂ：申込時点における最近３か月間の売上高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主たる業種に係る売上高　　　　　　　　　　　　　　円</w:t>
      </w:r>
    </w:p>
    <w:p w:rsidR="004528C1" w:rsidRPr="00E317BF" w:rsidRDefault="004528C1" w:rsidP="004528C1">
      <w:pPr>
        <w:tabs>
          <w:tab w:val="center" w:pos="4252"/>
          <w:tab w:val="right" w:pos="8504"/>
        </w:tabs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  <w:u w:val="single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全体に係る売上高　　　　　　　　　　　　　　　　　円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ｂ：Ｂの期間に対応する前年３か月間の売上高</w:t>
      </w:r>
    </w:p>
    <w:p w:rsidR="004528C1" w:rsidRPr="00E317BF" w:rsidRDefault="004528C1" w:rsidP="004528C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E317BF">
        <w:rPr>
          <w:rFonts w:asciiTheme="minorEastAsia" w:hAnsiTheme="minorEastAsia" w:hint="eastAsia"/>
          <w:color w:val="000000"/>
          <w:spacing w:val="16"/>
          <w:kern w:val="0"/>
          <w:szCs w:val="21"/>
          <w:u w:val="single"/>
        </w:rPr>
        <w:t>主たる業種に係る売上高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円</w:t>
      </w:r>
    </w:p>
    <w:p w:rsidR="004528C1" w:rsidRPr="00E317BF" w:rsidRDefault="004528C1" w:rsidP="004528C1">
      <w:pPr>
        <w:tabs>
          <w:tab w:val="center" w:pos="4252"/>
          <w:tab w:val="right" w:pos="8504"/>
        </w:tabs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  <w:u w:val="single"/>
        </w:rPr>
      </w:pP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全体に係る売上高　</w:t>
      </w:r>
      <w:r w:rsidRPr="00E317BF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 　　　　　　　　　　円</w:t>
      </w:r>
    </w:p>
    <w:p w:rsidR="004528C1" w:rsidRPr="005B1F82" w:rsidRDefault="004528C1" w:rsidP="004528C1">
      <w:pPr>
        <w:pStyle w:val="a7"/>
        <w:ind w:leftChars="-270" w:left="-567"/>
        <w:jc w:val="left"/>
        <w:rPr>
          <w:u w:val="single"/>
        </w:rPr>
      </w:pPr>
      <w:r w:rsidRPr="00E317BF">
        <w:rPr>
          <w:rFonts w:asciiTheme="minorEastAsia" w:eastAsiaTheme="minorEastAsia" w:hAnsiTheme="minorEastAsia" w:hint="eastAsia"/>
          <w:u w:val="single"/>
        </w:rPr>
        <w:t xml:space="preserve">   （ 注１）～（注４）については、裏面に記載してあります。                                            </w:t>
      </w:r>
      <w:r>
        <w:rPr>
          <w:rFonts w:hint="eastAsia"/>
          <w:u w:val="single"/>
        </w:rPr>
        <w:t xml:space="preserve">    </w:t>
      </w:r>
    </w:p>
    <w:tbl>
      <w:tblPr>
        <w:tblpPr w:leftFromText="142" w:rightFromText="142" w:vertAnchor="text" w:horzAnchor="margin" w:tblpY="160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528C1" w:rsidRPr="0005064A" w:rsidTr="005F61A5">
        <w:trPr>
          <w:trHeight w:val="339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4528C1" w:rsidRPr="0005064A" w:rsidRDefault="004528C1" w:rsidP="005F61A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4528C1" w:rsidRPr="0005064A" w:rsidTr="005F61A5">
        <w:trPr>
          <w:trHeight w:val="382"/>
        </w:trPr>
        <w:tc>
          <w:tcPr>
            <w:tcW w:w="7196" w:type="dxa"/>
            <w:tcBorders>
              <w:top w:val="single" w:sz="4" w:space="0" w:color="auto"/>
            </w:tcBorders>
          </w:tcPr>
          <w:p w:rsidR="004528C1" w:rsidRPr="0005064A" w:rsidRDefault="004528C1" w:rsidP="005F61A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4528C1" w:rsidRDefault="004528C1" w:rsidP="004528C1">
      <w:pPr>
        <w:jc w:val="left"/>
        <w:rPr>
          <w:rFonts w:asciiTheme="minorEastAsia" w:hAnsiTheme="minorEastAsia"/>
        </w:rPr>
      </w:pPr>
    </w:p>
    <w:p w:rsidR="004528C1" w:rsidRPr="00320043" w:rsidRDefault="004528C1" w:rsidP="004528C1">
      <w:pPr>
        <w:jc w:val="right"/>
        <w:rPr>
          <w:rFonts w:asciiTheme="minorEastAsia" w:hAnsiTheme="minorEastAsia"/>
        </w:rPr>
      </w:pPr>
      <w:r w:rsidRPr="00320043">
        <w:rPr>
          <w:rFonts w:asciiTheme="minorEastAsia" w:hAnsiTheme="minorEastAsia" w:hint="eastAsia"/>
        </w:rPr>
        <w:t>横経経第　　　　　号</w:t>
      </w:r>
    </w:p>
    <w:p w:rsidR="004528C1" w:rsidRDefault="00A03AFD" w:rsidP="004528C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528C1" w:rsidRPr="00320043">
        <w:rPr>
          <w:rFonts w:asciiTheme="minorEastAsia" w:hAnsiTheme="minorEastAsia" w:hint="eastAsia"/>
        </w:rPr>
        <w:t xml:space="preserve">　　年　　月　　日</w:t>
      </w:r>
    </w:p>
    <w:p w:rsidR="004528C1" w:rsidRDefault="004528C1" w:rsidP="004528C1">
      <w:pPr>
        <w:spacing w:line="200" w:lineRule="exact"/>
        <w:jc w:val="left"/>
        <w:rPr>
          <w:rFonts w:asciiTheme="minorEastAsia" w:hAnsiTheme="minorEastAsia"/>
        </w:rPr>
      </w:pPr>
    </w:p>
    <w:p w:rsidR="004528C1" w:rsidRDefault="004528C1" w:rsidP="004528C1">
      <w:pPr>
        <w:spacing w:line="260" w:lineRule="exact"/>
        <w:jc w:val="left"/>
        <w:rPr>
          <w:rFonts w:asciiTheme="minorEastAsia" w:hAnsiTheme="minorEastAsia"/>
        </w:rPr>
      </w:pPr>
      <w:r w:rsidRPr="00320043">
        <w:rPr>
          <w:rFonts w:asciiTheme="minorEastAsia" w:hAnsiTheme="minorEastAsia" w:hint="eastAsia"/>
        </w:rPr>
        <w:t xml:space="preserve">申請のとおり、相違ないことを認定します。　　　　　　　　　　　　　　　</w:t>
      </w:r>
    </w:p>
    <w:p w:rsidR="004528C1" w:rsidRPr="00320043" w:rsidRDefault="004528C1" w:rsidP="004528C1">
      <w:pPr>
        <w:jc w:val="left"/>
        <w:rPr>
          <w:rFonts w:asciiTheme="minorEastAsia" w:hAnsiTheme="minorEastAsia"/>
        </w:rPr>
      </w:pPr>
      <w:r w:rsidRPr="00320043">
        <w:rPr>
          <w:rFonts w:asciiTheme="minorEastAsia" w:hAnsiTheme="minorEastAsia" w:hint="eastAsia"/>
        </w:rPr>
        <w:t xml:space="preserve">　（注）本認定書の有効期間　　　　　　　　　　　　　　　　　　　　　　　</w:t>
      </w:r>
    </w:p>
    <w:p w:rsidR="004528C1" w:rsidRPr="00320043" w:rsidRDefault="00A03AFD" w:rsidP="004528C1">
      <w:pPr>
        <w:ind w:rightChars="-68" w:right="-14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令和</w:t>
      </w:r>
      <w:r w:rsidR="004528C1" w:rsidRPr="00320043">
        <w:rPr>
          <w:rFonts w:asciiTheme="minorEastAsia" w:hAnsiTheme="minorEastAsia" w:hint="eastAsia"/>
        </w:rPr>
        <w:t xml:space="preserve">　 年　 月　 </w:t>
      </w:r>
      <w:r>
        <w:rPr>
          <w:rFonts w:asciiTheme="minorEastAsia" w:hAnsiTheme="minorEastAsia" w:hint="eastAsia"/>
        </w:rPr>
        <w:t>日から令和</w:t>
      </w:r>
      <w:r w:rsidR="004528C1" w:rsidRPr="00320043">
        <w:rPr>
          <w:rFonts w:asciiTheme="minorEastAsia" w:hAnsiTheme="minorEastAsia" w:hint="eastAsia"/>
        </w:rPr>
        <w:t xml:space="preserve">　 年　 月　 日まで</w:t>
      </w:r>
    </w:p>
    <w:p w:rsidR="004528C1" w:rsidRDefault="004528C1" w:rsidP="004528C1">
      <w:pPr>
        <w:rPr>
          <w:rFonts w:asciiTheme="minorEastAsia" w:hAnsiTheme="minorEastAsia"/>
        </w:rPr>
      </w:pPr>
    </w:p>
    <w:p w:rsidR="006E1B0E" w:rsidRPr="00320043" w:rsidRDefault="004528C1" w:rsidP="006E1B0E">
      <w:pPr>
        <w:rPr>
          <w:rFonts w:asciiTheme="minorEastAsia" w:hAnsiTheme="minorEastAsia"/>
        </w:rPr>
      </w:pPr>
      <w:r w:rsidRPr="00320043">
        <w:rPr>
          <w:rFonts w:asciiTheme="minorEastAsia" w:hAnsiTheme="minorEastAsia" w:hint="eastAsia"/>
        </w:rPr>
        <w:t xml:space="preserve">　　　　　　　　　　　　　　　　　　　　　　　　　　　横須賀市長</w:t>
      </w:r>
      <w:r w:rsidR="006E1B0E">
        <w:rPr>
          <w:rFonts w:ascii="Century" w:eastAsia="ＭＳ 明朝" w:hAnsi="Century" w:cs="Times New Roman" w:hint="eastAsia"/>
          <w:szCs w:val="20"/>
        </w:rPr>
        <w:t xml:space="preserve">　　上　　地　　克　　明</w:t>
      </w:r>
    </w:p>
    <w:p w:rsidR="004528C1" w:rsidRPr="006E1B0E" w:rsidRDefault="004528C1" w:rsidP="006E1B0E">
      <w:pPr>
        <w:rPr>
          <w:rFonts w:asciiTheme="minorEastAsia" w:hAnsiTheme="minorEastAsia"/>
        </w:rPr>
      </w:pPr>
    </w:p>
    <w:p w:rsidR="004528C1" w:rsidRPr="00320043" w:rsidRDefault="004528C1" w:rsidP="004528C1">
      <w:pPr>
        <w:widowControl/>
        <w:jc w:val="left"/>
        <w:rPr>
          <w:rFonts w:asciiTheme="minorEastAsia" w:hAnsiTheme="minorEastAsia"/>
        </w:rPr>
      </w:pPr>
      <w:r w:rsidRPr="00320043">
        <w:rPr>
          <w:rFonts w:asciiTheme="minorEastAsia" w:hAnsiTheme="minorEastAsia" w:hint="eastAsia"/>
        </w:rPr>
        <w:t>（留意事項）</w:t>
      </w:r>
    </w:p>
    <w:p w:rsidR="004528C1" w:rsidRPr="00320043" w:rsidRDefault="004528C1" w:rsidP="004528C1">
      <w:pPr>
        <w:widowControl/>
        <w:jc w:val="left"/>
        <w:rPr>
          <w:rFonts w:asciiTheme="minorEastAsia" w:hAnsiTheme="minorEastAsia"/>
        </w:rPr>
      </w:pPr>
      <w:r w:rsidRPr="00320043">
        <w:rPr>
          <w:rFonts w:asciiTheme="minorEastAsia" w:hAnsiTheme="minorEastAsia" w:hint="eastAsia"/>
        </w:rPr>
        <w:t xml:space="preserve">　①　本認定とは別に、金融機関及び信用保証協会による金融上の審査があります。</w:t>
      </w: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  <w:r w:rsidRPr="00320043">
        <w:rPr>
          <w:rFonts w:asciiTheme="minorEastAsia" w:hAnsiTheme="minorEastAsia" w:hint="eastAsia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</w:p>
    <w:p w:rsidR="004528C1" w:rsidRPr="00DC7BB5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 xml:space="preserve">　　</w:t>
      </w:r>
      <w:r w:rsidRPr="00DC7BB5">
        <w:rPr>
          <w:rFonts w:asciiTheme="minorEastAsia" w:hAnsiTheme="minorEastAsia" w:hint="eastAsia"/>
          <w:sz w:val="28"/>
          <w:szCs w:val="28"/>
        </w:rPr>
        <w:t>裏面</w:t>
      </w: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</w:p>
    <w:p w:rsidR="004528C1" w:rsidRDefault="004528C1" w:rsidP="004528C1">
      <w:pPr>
        <w:widowControl/>
        <w:ind w:left="630" w:hangingChars="300" w:hanging="630"/>
        <w:jc w:val="left"/>
        <w:rPr>
          <w:rFonts w:asciiTheme="minorEastAsia" w:hAnsiTheme="minorEastAsia"/>
        </w:rPr>
      </w:pPr>
    </w:p>
    <w:p w:rsidR="004528C1" w:rsidRDefault="004528C1" w:rsidP="004528C1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（注１）本様式は、主たる事業（最近１年間の売上高等が最も大きい事業）が属する業種（主たる業種）</w:t>
      </w:r>
    </w:p>
    <w:p w:rsidR="004528C1" w:rsidRDefault="004528C1" w:rsidP="004528C1">
      <w:pPr>
        <w:suppressAutoHyphens/>
        <w:spacing w:line="240" w:lineRule="exact"/>
        <w:ind w:leftChars="50" w:left="105" w:firstLineChars="350" w:firstLine="73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が指定業種である場合であって、主たる業種及び申請者全体の双方が認定基準を満たす場合に</w:t>
      </w:r>
    </w:p>
    <w:p w:rsidR="004528C1" w:rsidRDefault="004528C1" w:rsidP="004528C1">
      <w:pPr>
        <w:suppressAutoHyphens/>
        <w:spacing w:line="240" w:lineRule="exact"/>
        <w:ind w:leftChars="50" w:left="105" w:firstLineChars="350" w:firstLine="73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使用する。</w:t>
      </w:r>
    </w:p>
    <w:p w:rsidR="004528C1" w:rsidRDefault="004528C1" w:rsidP="004528C1">
      <w:pPr>
        <w:suppressAutoHyphens/>
        <w:spacing w:line="240" w:lineRule="exact"/>
        <w:ind w:leftChars="50" w:left="105" w:firstLineChars="350" w:firstLine="73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528C1" w:rsidRDefault="004528C1" w:rsidP="004528C1">
      <w:pPr>
        <w:suppressAutoHyphens/>
        <w:spacing w:line="240" w:lineRule="exact"/>
        <w:ind w:leftChars="50" w:left="105" w:firstLineChars="350" w:firstLine="73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528C1" w:rsidRDefault="004528C1" w:rsidP="004528C1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（注２） </w:t>
      </w:r>
      <w:r w:rsidRPr="00DC7BB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dotted"/>
        </w:rPr>
        <w:t xml:space="preserve">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dotted"/>
        </w:rPr>
        <w:t xml:space="preserve">  </w:t>
      </w:r>
      <w:r w:rsidRPr="00DC7BB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dotted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2648A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には、主たる事業が属する指定業種（日本標準産業分類の細分類番号と</w:t>
      </w:r>
    </w:p>
    <w:p w:rsidR="004528C1" w:rsidRDefault="004528C1" w:rsidP="004528C1">
      <w:pPr>
        <w:suppressAutoHyphens/>
        <w:spacing w:line="240" w:lineRule="exact"/>
        <w:ind w:leftChars="50" w:left="105" w:firstLineChars="300" w:firstLine="726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2648A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細分類業種名）を記載。</w:t>
      </w:r>
    </w:p>
    <w:p w:rsidR="004528C1" w:rsidRDefault="004528C1" w:rsidP="004528C1">
      <w:pPr>
        <w:suppressAutoHyphens/>
        <w:spacing w:line="240" w:lineRule="exact"/>
        <w:ind w:leftChars="50" w:left="105" w:firstLineChars="300" w:firstLine="726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4528C1" w:rsidRDefault="004528C1" w:rsidP="004528C1">
      <w:pPr>
        <w:suppressAutoHyphens/>
        <w:spacing w:line="240" w:lineRule="exact"/>
        <w:ind w:leftChars="50" w:left="105" w:firstLineChars="300" w:firstLine="726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4528C1" w:rsidRDefault="004528C1" w:rsidP="004528C1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主たる業種及び申請者全体の原油等の仕入単価、売上原価、原油等の仕入価格を記載。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上昇率</w:t>
      </w:r>
    </w:p>
    <w:p w:rsidR="004528C1" w:rsidRDefault="004528C1" w:rsidP="004528C1">
      <w:pPr>
        <w:suppressAutoHyphens/>
        <w:spacing w:line="240" w:lineRule="exact"/>
        <w:ind w:leftChars="50" w:left="105" w:firstLineChars="350" w:firstLine="73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及び依存率が２０％以上となっていること。</w:t>
      </w:r>
    </w:p>
    <w:p w:rsidR="004528C1" w:rsidRDefault="004528C1" w:rsidP="004528C1">
      <w:pPr>
        <w:suppressAutoHyphens/>
        <w:spacing w:line="240" w:lineRule="exact"/>
        <w:ind w:leftChars="50" w:left="105" w:firstLineChars="350" w:firstLine="73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528C1" w:rsidRPr="00DC7BB5" w:rsidRDefault="004528C1" w:rsidP="004528C1">
      <w:pPr>
        <w:suppressAutoHyphens/>
        <w:spacing w:line="240" w:lineRule="exact"/>
        <w:ind w:leftChars="50" w:left="105" w:firstLineChars="350" w:firstLine="73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528C1" w:rsidRDefault="004528C1" w:rsidP="004528C1">
      <w:pPr>
        <w:suppressAutoHyphens/>
        <w:spacing w:line="240" w:lineRule="exact"/>
        <w:ind w:left="738" w:hanging="738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（注４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主たる業種及び申請者全体の原油等の仕入価格、売上高を記載。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Ｐ＞０となっていること。</w:t>
      </w:r>
    </w:p>
    <w:p w:rsidR="004F0AAA" w:rsidRPr="004528C1" w:rsidRDefault="00C375CB"/>
    <w:sectPr w:rsidR="004F0AAA" w:rsidRPr="004528C1" w:rsidSect="006F567F">
      <w:pgSz w:w="11906" w:h="16838"/>
      <w:pgMar w:top="397" w:right="425" w:bottom="454" w:left="99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8C1" w:rsidRDefault="004528C1" w:rsidP="004528C1">
      <w:r>
        <w:separator/>
      </w:r>
    </w:p>
  </w:endnote>
  <w:endnote w:type="continuationSeparator" w:id="0">
    <w:p w:rsidR="004528C1" w:rsidRDefault="004528C1" w:rsidP="0045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8C1" w:rsidRDefault="004528C1" w:rsidP="004528C1">
      <w:r>
        <w:separator/>
      </w:r>
    </w:p>
  </w:footnote>
  <w:footnote w:type="continuationSeparator" w:id="0">
    <w:p w:rsidR="004528C1" w:rsidRDefault="004528C1" w:rsidP="0045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CB"/>
    <w:rsid w:val="000876AF"/>
    <w:rsid w:val="004528C1"/>
    <w:rsid w:val="006557CB"/>
    <w:rsid w:val="006E1B0E"/>
    <w:rsid w:val="00A03AFD"/>
    <w:rsid w:val="00C375CB"/>
    <w:rsid w:val="00E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079D9"/>
  <w15:chartTrackingRefBased/>
  <w15:docId w15:val="{F83FA2B9-A3D3-48EE-9B64-7416E9B6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8C1"/>
  </w:style>
  <w:style w:type="paragraph" w:styleId="a5">
    <w:name w:val="footer"/>
    <w:basedOn w:val="a"/>
    <w:link w:val="a6"/>
    <w:uiPriority w:val="99"/>
    <w:unhideWhenUsed/>
    <w:rsid w:val="00452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8C1"/>
  </w:style>
  <w:style w:type="paragraph" w:styleId="a7">
    <w:name w:val="Closing"/>
    <w:basedOn w:val="a"/>
    <w:link w:val="a8"/>
    <w:rsid w:val="004528C1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8">
    <w:name w:val="結語 (文字)"/>
    <w:basedOn w:val="a0"/>
    <w:link w:val="a7"/>
    <w:rsid w:val="004528C1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>横須賀市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5</cp:revision>
  <dcterms:created xsi:type="dcterms:W3CDTF">2017-07-05T01:37:00Z</dcterms:created>
  <dcterms:modified xsi:type="dcterms:W3CDTF">2021-04-16T07:52:00Z</dcterms:modified>
</cp:coreProperties>
</file>