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C9" w:rsidRPr="00F14B30" w:rsidRDefault="00F927C9" w:rsidP="00165515">
      <w:pPr>
        <w:autoSpaceDE w:val="0"/>
        <w:autoSpaceDN w:val="0"/>
        <w:jc w:val="center"/>
        <w:rPr>
          <w:rFonts w:asciiTheme="minorEastAsia" w:eastAsiaTheme="minorEastAsia" w:hAnsiTheme="minorEastAsia"/>
        </w:rPr>
      </w:pPr>
      <w:r w:rsidRPr="00F14B30">
        <w:rPr>
          <w:rFonts w:asciiTheme="minorEastAsia" w:eastAsiaTheme="minorEastAsia" w:hAnsiTheme="minorEastAsia" w:hint="eastAsia"/>
        </w:rPr>
        <w:t>横須賀市</w:t>
      </w:r>
      <w:r w:rsidR="00D756B6" w:rsidRPr="00F14B30">
        <w:rPr>
          <w:rFonts w:asciiTheme="minorEastAsia" w:eastAsiaTheme="minorEastAsia" w:hAnsiTheme="minorEastAsia" w:hint="eastAsia"/>
        </w:rPr>
        <w:t>公共交通</w:t>
      </w:r>
      <w:r w:rsidR="00E76EE5" w:rsidRPr="00F14B30">
        <w:rPr>
          <w:rFonts w:asciiTheme="minorEastAsia" w:eastAsiaTheme="minorEastAsia" w:hAnsiTheme="minorEastAsia" w:hint="eastAsia"/>
        </w:rPr>
        <w:t>感染拡大防止支援</w:t>
      </w:r>
      <w:r w:rsidR="008F0F52" w:rsidRPr="00F14B30">
        <w:rPr>
          <w:rFonts w:asciiTheme="minorEastAsia" w:eastAsiaTheme="minorEastAsia" w:hAnsiTheme="minorEastAsia" w:hint="eastAsia"/>
        </w:rPr>
        <w:t>補助金</w:t>
      </w:r>
      <w:r w:rsidR="00D756B6" w:rsidRPr="00F14B30">
        <w:rPr>
          <w:rFonts w:asciiTheme="minorEastAsia" w:eastAsiaTheme="minorEastAsia" w:hAnsiTheme="minorEastAsia" w:hint="eastAsia"/>
        </w:rPr>
        <w:t>交付</w:t>
      </w:r>
      <w:r w:rsidR="009221D9" w:rsidRPr="00F14B30">
        <w:rPr>
          <w:rFonts w:asciiTheme="minorEastAsia" w:eastAsiaTheme="minorEastAsia" w:hAnsiTheme="minorEastAsia" w:hint="eastAsia"/>
        </w:rPr>
        <w:t>要領</w:t>
      </w:r>
    </w:p>
    <w:p w:rsidR="00F927C9" w:rsidRPr="00F14B30" w:rsidRDefault="00F927C9" w:rsidP="00F927C9">
      <w:pPr>
        <w:autoSpaceDE w:val="0"/>
        <w:autoSpaceDN w:val="0"/>
        <w:rPr>
          <w:rFonts w:asciiTheme="minorEastAsia" w:eastAsiaTheme="minorEastAsia" w:hAnsiTheme="minorEastAsia"/>
        </w:rPr>
      </w:pPr>
      <w:r w:rsidRPr="00F14B30">
        <w:rPr>
          <w:rFonts w:asciiTheme="minorEastAsia" w:eastAsiaTheme="minorEastAsia" w:hAnsiTheme="minorEastAsia" w:hint="eastAsia"/>
        </w:rPr>
        <w:t>（総則）</w:t>
      </w:r>
    </w:p>
    <w:p w:rsidR="00850EAA" w:rsidRPr="00F14B30" w:rsidRDefault="00F927C9" w:rsidP="00850EAA">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 xml:space="preserve">第１条　</w:t>
      </w:r>
      <w:r w:rsidR="00165515" w:rsidRPr="00F14B30">
        <w:rPr>
          <w:rFonts w:asciiTheme="minorEastAsia" w:eastAsiaTheme="minorEastAsia" w:hAnsiTheme="minorEastAsia" w:hint="eastAsia"/>
        </w:rPr>
        <w:t>新型コロナウイルス感染症の影響により公共交通の利用者が依然として少ない中、</w:t>
      </w:r>
      <w:r w:rsidR="00DB0AB1" w:rsidRPr="00F14B30">
        <w:rPr>
          <w:rFonts w:asciiTheme="minorEastAsia" w:eastAsiaTheme="minorEastAsia" w:hAnsiTheme="minorEastAsia" w:hint="eastAsia"/>
        </w:rPr>
        <w:t>より安全な公共交通を確保するため</w:t>
      </w:r>
      <w:r w:rsidR="00165515" w:rsidRPr="00F14B30">
        <w:rPr>
          <w:rFonts w:asciiTheme="minorEastAsia" w:eastAsiaTheme="minorEastAsia" w:hAnsiTheme="minorEastAsia" w:hint="eastAsia"/>
        </w:rPr>
        <w:t>、道路運送法（昭和26年法律第183号）第３条第１号</w:t>
      </w:r>
      <w:r w:rsidR="00D40B96" w:rsidRPr="00F14B30">
        <w:rPr>
          <w:rFonts w:asciiTheme="minorEastAsia" w:eastAsiaTheme="minorEastAsia" w:hAnsiTheme="minorEastAsia" w:hint="eastAsia"/>
        </w:rPr>
        <w:t>ハ</w:t>
      </w:r>
      <w:r w:rsidR="00E326E6" w:rsidRPr="00F14B30">
        <w:rPr>
          <w:rFonts w:asciiTheme="minorEastAsia" w:eastAsiaTheme="minorEastAsia" w:hAnsiTheme="minorEastAsia" w:hint="eastAsia"/>
        </w:rPr>
        <w:t>に</w:t>
      </w:r>
      <w:r w:rsidR="00165515" w:rsidRPr="00F14B30">
        <w:rPr>
          <w:rFonts w:asciiTheme="minorEastAsia" w:eastAsiaTheme="minorEastAsia" w:hAnsiTheme="minorEastAsia" w:hint="eastAsia"/>
        </w:rPr>
        <w:t>規定する</w:t>
      </w:r>
      <w:r w:rsidR="00D40B96" w:rsidRPr="00F14B30">
        <w:rPr>
          <w:rFonts w:asciiTheme="minorEastAsia" w:eastAsiaTheme="minorEastAsia" w:hAnsiTheme="minorEastAsia" w:hint="eastAsia"/>
        </w:rPr>
        <w:t>一般乗用旅客自動車運送事業</w:t>
      </w:r>
      <w:r w:rsidR="00165515" w:rsidRPr="00F14B30">
        <w:rPr>
          <w:rFonts w:asciiTheme="minorEastAsia" w:eastAsiaTheme="minorEastAsia" w:hAnsiTheme="minorEastAsia" w:hint="eastAsia"/>
        </w:rPr>
        <w:t>を経営する者</w:t>
      </w:r>
      <w:r w:rsidR="00D40B96" w:rsidRPr="00F14B30">
        <w:rPr>
          <w:rFonts w:asciiTheme="minorEastAsia" w:eastAsiaTheme="minorEastAsia" w:hAnsiTheme="minorEastAsia" w:hint="eastAsia"/>
        </w:rPr>
        <w:t>（</w:t>
      </w:r>
      <w:r w:rsidR="00373A5F" w:rsidRPr="00F14B30">
        <w:rPr>
          <w:rFonts w:asciiTheme="minorEastAsia" w:eastAsiaTheme="minorEastAsia" w:hAnsiTheme="minorEastAsia" w:hint="eastAsia"/>
        </w:rPr>
        <w:t>福祉輸送事業限定の事業者を除く。</w:t>
      </w:r>
      <w:r w:rsidR="00D40B96" w:rsidRPr="00F14B30">
        <w:rPr>
          <w:rFonts w:asciiTheme="minorEastAsia" w:eastAsiaTheme="minorEastAsia" w:hAnsiTheme="minorEastAsia" w:hint="eastAsia"/>
        </w:rPr>
        <w:t>以下「タクシー事業者」という。）</w:t>
      </w:r>
      <w:r w:rsidR="00165515" w:rsidRPr="00F14B30">
        <w:rPr>
          <w:rFonts w:asciiTheme="minorEastAsia" w:eastAsiaTheme="minorEastAsia" w:hAnsiTheme="minorEastAsia" w:hint="eastAsia"/>
        </w:rPr>
        <w:t>が、</w:t>
      </w:r>
      <w:r w:rsidR="00E326E6" w:rsidRPr="00F14B30">
        <w:rPr>
          <w:rFonts w:asciiTheme="minorEastAsia" w:eastAsiaTheme="minorEastAsia" w:hAnsiTheme="minorEastAsia" w:hint="eastAsia"/>
        </w:rPr>
        <w:t>車内</w:t>
      </w:r>
      <w:r w:rsidR="00165515" w:rsidRPr="00F14B30">
        <w:rPr>
          <w:rFonts w:asciiTheme="minorEastAsia" w:eastAsiaTheme="minorEastAsia" w:hAnsiTheme="minorEastAsia" w:hint="eastAsia"/>
        </w:rPr>
        <w:t>の衛生的な環境の確保等、感染拡大防止に取り組むことに対する補助金の交付については、補助金等交付規則（昭和47年横須賀市規則第33号。以下「規則」という。）</w:t>
      </w:r>
      <w:r w:rsidR="005B4ACA" w:rsidRPr="00F14B30">
        <w:rPr>
          <w:rFonts w:asciiTheme="minorEastAsia" w:eastAsiaTheme="minorEastAsia" w:hAnsiTheme="minorEastAsia" w:hint="eastAsia"/>
        </w:rPr>
        <w:t>に</w:t>
      </w:r>
      <w:r w:rsidR="00165515" w:rsidRPr="00F14B30">
        <w:rPr>
          <w:rFonts w:asciiTheme="minorEastAsia" w:eastAsiaTheme="minorEastAsia" w:hAnsiTheme="minorEastAsia" w:hint="eastAsia"/>
        </w:rPr>
        <w:t>規定するもののほか、この</w:t>
      </w:r>
      <w:r w:rsidR="00613FB0" w:rsidRPr="00F14B30">
        <w:rPr>
          <w:rFonts w:asciiTheme="minorEastAsia" w:eastAsiaTheme="minorEastAsia" w:hAnsiTheme="minorEastAsia" w:hint="eastAsia"/>
        </w:rPr>
        <w:t>要領</w:t>
      </w:r>
      <w:r w:rsidR="00165515" w:rsidRPr="00F14B30">
        <w:rPr>
          <w:rFonts w:asciiTheme="minorEastAsia" w:eastAsiaTheme="minorEastAsia" w:hAnsiTheme="minorEastAsia" w:hint="eastAsia"/>
        </w:rPr>
        <w:t>の定めるところとする。</w:t>
      </w:r>
    </w:p>
    <w:p w:rsidR="00EE11C6" w:rsidRPr="00F14B30" w:rsidRDefault="00EE11C6" w:rsidP="00EE11C6">
      <w:pPr>
        <w:autoSpaceDE w:val="0"/>
        <w:autoSpaceDN w:val="0"/>
        <w:rPr>
          <w:rFonts w:asciiTheme="minorEastAsia" w:eastAsiaTheme="minorEastAsia" w:hAnsiTheme="minorEastAsia"/>
        </w:rPr>
      </w:pPr>
      <w:r w:rsidRPr="00F14B30">
        <w:rPr>
          <w:rFonts w:asciiTheme="minorEastAsia" w:eastAsiaTheme="minorEastAsia" w:hAnsiTheme="minorEastAsia" w:hint="eastAsia"/>
        </w:rPr>
        <w:t>（補助対象事業者）</w:t>
      </w:r>
    </w:p>
    <w:p w:rsidR="00F85A59" w:rsidRPr="00F14B30" w:rsidRDefault="00EE11C6" w:rsidP="00F85A59">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w:t>
      </w:r>
      <w:r w:rsidR="00B174A0" w:rsidRPr="00F14B30">
        <w:rPr>
          <w:rFonts w:asciiTheme="minorEastAsia" w:eastAsiaTheme="minorEastAsia" w:hAnsiTheme="minorEastAsia" w:hint="eastAsia"/>
        </w:rPr>
        <w:t>２</w:t>
      </w:r>
      <w:r w:rsidRPr="00F14B30">
        <w:rPr>
          <w:rFonts w:asciiTheme="minorEastAsia" w:eastAsiaTheme="minorEastAsia" w:hAnsiTheme="minorEastAsia" w:hint="eastAsia"/>
        </w:rPr>
        <w:t>条　補助金の交付を受けることができる者は</w:t>
      </w:r>
      <w:r w:rsidR="00D40B96" w:rsidRPr="00F14B30">
        <w:rPr>
          <w:rFonts w:asciiTheme="minorEastAsia" w:eastAsiaTheme="minorEastAsia" w:hAnsiTheme="minorEastAsia" w:hint="eastAsia"/>
        </w:rPr>
        <w:t>、次に掲げる要件を満たすタクシー事業者とする。</w:t>
      </w:r>
      <w:r w:rsidR="00373A5F" w:rsidRPr="00F14B30">
        <w:rPr>
          <w:rFonts w:asciiTheme="minorEastAsia" w:eastAsiaTheme="minorEastAsia" w:hAnsiTheme="minorEastAsia" w:hint="eastAsia"/>
        </w:rPr>
        <w:t>ただし、申請は各タクシー事業者ごとに１回限りとする。</w:t>
      </w:r>
    </w:p>
    <w:p w:rsidR="00F85A59" w:rsidRPr="00F14B30" w:rsidRDefault="00F85A59" w:rsidP="00F85A59">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 xml:space="preserve"> (１) 横須賀市内に営業所があり、横須賀市内を営業区域としている</w:t>
      </w:r>
      <w:r w:rsidR="00373A5F" w:rsidRPr="00F14B30">
        <w:rPr>
          <w:rFonts w:asciiTheme="minorEastAsia" w:eastAsiaTheme="minorEastAsia" w:hAnsiTheme="minorEastAsia" w:hint="eastAsia"/>
        </w:rPr>
        <w:t>者</w:t>
      </w:r>
    </w:p>
    <w:p w:rsidR="00F85A59" w:rsidRPr="00F14B30" w:rsidRDefault="00F85A59" w:rsidP="00F85A59">
      <w:pPr>
        <w:autoSpaceDE w:val="0"/>
        <w:autoSpaceDN w:val="0"/>
        <w:ind w:left="509" w:hangingChars="200" w:hanging="509"/>
        <w:rPr>
          <w:rFonts w:asciiTheme="minorEastAsia" w:eastAsiaTheme="minorEastAsia" w:hAnsiTheme="minorEastAsia"/>
        </w:rPr>
      </w:pPr>
      <w:r w:rsidRPr="00F14B30">
        <w:rPr>
          <w:rFonts w:asciiTheme="minorEastAsia" w:eastAsiaTheme="minorEastAsia" w:hAnsiTheme="minorEastAsia" w:hint="eastAsia"/>
        </w:rPr>
        <w:t xml:space="preserve"> (２) 個人にあっては、横須賀市暴力団排除条例（平成24年横須賀市条例第６</w:t>
      </w:r>
    </w:p>
    <w:p w:rsidR="00F85A59" w:rsidRPr="00F14B30" w:rsidRDefault="00F85A59" w:rsidP="00F85A59">
      <w:pPr>
        <w:autoSpaceDE w:val="0"/>
        <w:autoSpaceDN w:val="0"/>
        <w:ind w:left="509" w:hangingChars="200" w:hanging="509"/>
        <w:rPr>
          <w:rFonts w:asciiTheme="minorEastAsia" w:eastAsiaTheme="minorEastAsia" w:hAnsiTheme="minorEastAsia"/>
        </w:rPr>
      </w:pPr>
      <w:r w:rsidRPr="00F14B30">
        <w:rPr>
          <w:rFonts w:asciiTheme="minorEastAsia" w:eastAsiaTheme="minorEastAsia" w:hAnsiTheme="minorEastAsia" w:hint="eastAsia"/>
        </w:rPr>
        <w:t xml:space="preserve">　　号）第２条第３号に規定する暴力団員でないこと。</w:t>
      </w:r>
    </w:p>
    <w:p w:rsidR="00F85A59" w:rsidRPr="00F14B30" w:rsidRDefault="00F85A59" w:rsidP="00F85A59">
      <w:pPr>
        <w:autoSpaceDE w:val="0"/>
        <w:autoSpaceDN w:val="0"/>
        <w:ind w:left="509" w:rightChars="-10" w:right="-25" w:hangingChars="200" w:hanging="509"/>
        <w:rPr>
          <w:rFonts w:asciiTheme="minorEastAsia" w:eastAsiaTheme="minorEastAsia" w:hAnsiTheme="minorEastAsia"/>
        </w:rPr>
      </w:pPr>
      <w:r w:rsidRPr="00F14B30">
        <w:rPr>
          <w:rFonts w:asciiTheme="minorEastAsia" w:eastAsiaTheme="minorEastAsia" w:hAnsiTheme="minorEastAsia" w:hint="eastAsia"/>
        </w:rPr>
        <w:t xml:space="preserve"> (３) 法人にあっては、横須賀市暴力団排除条例第２条第２号に規定する暴力団でないこと及び当該団体の役員が同条第３号に規定する暴力団員でないこと。</w:t>
      </w:r>
    </w:p>
    <w:p w:rsidR="005B4ACA" w:rsidRPr="00F14B30" w:rsidRDefault="005B4ACA" w:rsidP="005B4ACA">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（補助事業）</w:t>
      </w:r>
    </w:p>
    <w:p w:rsidR="005B4ACA" w:rsidRPr="00F14B30" w:rsidRDefault="005B4ACA" w:rsidP="005B4ACA">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第３条　補助金の対象となる事業（以下「補助事業」という。）は、新型コロナウイルス感染症感染拡大の防止に資する物品の購入及び作業とする。</w:t>
      </w:r>
    </w:p>
    <w:p w:rsidR="00850EAA" w:rsidRPr="00F14B30" w:rsidRDefault="00F927C9" w:rsidP="00850EAA">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（補助金額）</w:t>
      </w:r>
    </w:p>
    <w:p w:rsidR="00F85A59" w:rsidRPr="00F14B30" w:rsidRDefault="00F927C9" w:rsidP="00F85A59">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w:t>
      </w:r>
      <w:r w:rsidR="005B4ACA" w:rsidRPr="00F14B30">
        <w:rPr>
          <w:rFonts w:asciiTheme="minorEastAsia" w:eastAsiaTheme="minorEastAsia" w:hAnsiTheme="minorEastAsia" w:hint="eastAsia"/>
        </w:rPr>
        <w:t>４</w:t>
      </w:r>
      <w:r w:rsidRPr="00F14B30">
        <w:rPr>
          <w:rFonts w:asciiTheme="minorEastAsia" w:eastAsiaTheme="minorEastAsia" w:hAnsiTheme="minorEastAsia" w:hint="eastAsia"/>
        </w:rPr>
        <w:t xml:space="preserve">条　</w:t>
      </w:r>
      <w:r w:rsidR="003136EF" w:rsidRPr="00F14B30">
        <w:rPr>
          <w:rFonts w:asciiTheme="minorEastAsia" w:eastAsiaTheme="minorEastAsia" w:hAnsiTheme="minorEastAsia" w:hint="eastAsia"/>
        </w:rPr>
        <w:t>補助金の額は、</w:t>
      </w:r>
      <w:r w:rsidR="00373A5F" w:rsidRPr="00F14B30">
        <w:rPr>
          <w:rFonts w:asciiTheme="minorEastAsia" w:eastAsiaTheme="minorEastAsia" w:hAnsiTheme="minorEastAsia" w:hint="eastAsia"/>
        </w:rPr>
        <w:t>予算の範囲内において、</w:t>
      </w:r>
      <w:r w:rsidR="00D40B96" w:rsidRPr="00F14B30">
        <w:rPr>
          <w:rFonts w:asciiTheme="minorEastAsia" w:eastAsiaTheme="minorEastAsia" w:hAnsiTheme="minorEastAsia" w:hint="eastAsia"/>
        </w:rPr>
        <w:t>補助事業の実施に要した経費とする。ただし、</w:t>
      </w:r>
      <w:r w:rsidR="006F5EB1">
        <w:rPr>
          <w:rFonts w:asciiTheme="minorEastAsia" w:eastAsiaTheme="minorEastAsia" w:hAnsiTheme="minorEastAsia" w:hint="eastAsia"/>
        </w:rPr>
        <w:t>次に掲げる事業者の区分に応じて、</w:t>
      </w:r>
      <w:r w:rsidR="00D40B96" w:rsidRPr="00F14B30">
        <w:rPr>
          <w:rFonts w:asciiTheme="minorEastAsia" w:eastAsiaTheme="minorEastAsia" w:hAnsiTheme="minorEastAsia" w:hint="eastAsia"/>
        </w:rPr>
        <w:t>当該各号に定める額を上限とする。</w:t>
      </w:r>
    </w:p>
    <w:p w:rsidR="00F85A59" w:rsidRPr="00F14B30" w:rsidRDefault="00F85A59" w:rsidP="00F85A59">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 xml:space="preserve"> (１) 法人タクシー事業者　市内の営業所で保有するタクシー車両数に１万円を乗じ</w:t>
      </w:r>
      <w:r w:rsidR="00373A5F" w:rsidRPr="00F14B30">
        <w:rPr>
          <w:rFonts w:asciiTheme="minorEastAsia" w:eastAsiaTheme="minorEastAsia" w:hAnsiTheme="minorEastAsia" w:hint="eastAsia"/>
        </w:rPr>
        <w:t>て得た額</w:t>
      </w:r>
    </w:p>
    <w:p w:rsidR="00174ECF" w:rsidRPr="00F14B30" w:rsidRDefault="00F85A59"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 xml:space="preserve"> (２) 個人タクシー事業者　</w:t>
      </w:r>
      <w:r w:rsidR="008947EF" w:rsidRPr="00F14B30">
        <w:rPr>
          <w:rFonts w:asciiTheme="minorEastAsia" w:eastAsiaTheme="minorEastAsia" w:hAnsiTheme="minorEastAsia" w:hint="eastAsia"/>
        </w:rPr>
        <w:t>１万円</w:t>
      </w:r>
    </w:p>
    <w:p w:rsidR="00850EAA" w:rsidRPr="00F14B30" w:rsidRDefault="00F927C9" w:rsidP="00850EAA">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（申請書</w:t>
      </w:r>
      <w:r w:rsidR="00723BD0" w:rsidRPr="00F14B30">
        <w:rPr>
          <w:rFonts w:asciiTheme="minorEastAsia" w:eastAsiaTheme="minorEastAsia" w:hAnsiTheme="minorEastAsia" w:hint="eastAsia"/>
        </w:rPr>
        <w:t>の添付書類</w:t>
      </w:r>
      <w:r w:rsidRPr="00F14B30">
        <w:rPr>
          <w:rFonts w:asciiTheme="minorEastAsia" w:eastAsiaTheme="minorEastAsia" w:hAnsiTheme="minorEastAsia" w:hint="eastAsia"/>
        </w:rPr>
        <w:t>）</w:t>
      </w:r>
    </w:p>
    <w:p w:rsidR="00F85A59" w:rsidRPr="00F14B30" w:rsidRDefault="00F927C9"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w:t>
      </w:r>
      <w:r w:rsidR="008947EF" w:rsidRPr="00F14B30">
        <w:rPr>
          <w:rFonts w:asciiTheme="minorEastAsia" w:eastAsiaTheme="minorEastAsia" w:hAnsiTheme="minorEastAsia" w:hint="eastAsia"/>
        </w:rPr>
        <w:t>５</w:t>
      </w:r>
      <w:r w:rsidRPr="00F14B30">
        <w:rPr>
          <w:rFonts w:asciiTheme="minorEastAsia" w:eastAsiaTheme="minorEastAsia" w:hAnsiTheme="minorEastAsia" w:hint="eastAsia"/>
        </w:rPr>
        <w:t xml:space="preserve">条　</w:t>
      </w:r>
      <w:r w:rsidR="00723BD0" w:rsidRPr="00F14B30">
        <w:rPr>
          <w:rFonts w:asciiTheme="minorEastAsia" w:eastAsiaTheme="minorEastAsia" w:hAnsiTheme="minorEastAsia" w:hint="eastAsia"/>
        </w:rPr>
        <w:t>規則第４条第３号に規定するその他の参考となる書類は、</w:t>
      </w:r>
      <w:r w:rsidR="00373A5F" w:rsidRPr="00F14B30">
        <w:rPr>
          <w:rFonts w:asciiTheme="minorEastAsia" w:eastAsiaTheme="minorEastAsia" w:hAnsiTheme="minorEastAsia" w:hint="eastAsia"/>
        </w:rPr>
        <w:t>団体の役員の氏名、氏名のふりがな、住所、生年月日及び性別を記載した一覧表（申請者が法人の場合に限る。）とし、同条第２号に規定する書類は省略するもの</w:t>
      </w:r>
      <w:r w:rsidR="00373A5F" w:rsidRPr="00F14B30">
        <w:rPr>
          <w:rFonts w:asciiTheme="minorEastAsia" w:eastAsiaTheme="minorEastAsia" w:hAnsiTheme="minorEastAsia" w:hint="eastAsia"/>
        </w:rPr>
        <w:lastRenderedPageBreak/>
        <w:t>とする。</w:t>
      </w:r>
    </w:p>
    <w:p w:rsidR="0098094B" w:rsidRPr="00F14B30" w:rsidRDefault="0098094B" w:rsidP="00D756B6">
      <w:pPr>
        <w:autoSpaceDE w:val="0"/>
        <w:autoSpaceDN w:val="0"/>
        <w:rPr>
          <w:rFonts w:asciiTheme="minorEastAsia" w:eastAsiaTheme="minorEastAsia" w:hAnsiTheme="minorEastAsia"/>
        </w:rPr>
      </w:pPr>
      <w:r w:rsidRPr="00F14B30">
        <w:rPr>
          <w:rFonts w:asciiTheme="minorEastAsia" w:eastAsiaTheme="minorEastAsia" w:hAnsiTheme="minorEastAsia" w:hint="eastAsia"/>
        </w:rPr>
        <w:t>（</w:t>
      </w:r>
      <w:r w:rsidR="00723BD0" w:rsidRPr="00F14B30">
        <w:rPr>
          <w:rFonts w:asciiTheme="minorEastAsia" w:eastAsiaTheme="minorEastAsia" w:hAnsiTheme="minorEastAsia" w:hint="eastAsia"/>
        </w:rPr>
        <w:t>実績報告</w:t>
      </w:r>
      <w:r w:rsidRPr="00F14B30">
        <w:rPr>
          <w:rFonts w:asciiTheme="minorEastAsia" w:eastAsiaTheme="minorEastAsia" w:hAnsiTheme="minorEastAsia" w:hint="eastAsia"/>
        </w:rPr>
        <w:t>）</w:t>
      </w:r>
    </w:p>
    <w:p w:rsidR="001613A8" w:rsidRPr="00F14B30" w:rsidRDefault="0098094B" w:rsidP="001613A8">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w:t>
      </w:r>
      <w:r w:rsidR="00723BD0" w:rsidRPr="00F14B30">
        <w:rPr>
          <w:rFonts w:asciiTheme="minorEastAsia" w:eastAsiaTheme="minorEastAsia" w:hAnsiTheme="minorEastAsia" w:hint="eastAsia"/>
        </w:rPr>
        <w:t>６</w:t>
      </w:r>
      <w:r w:rsidRPr="00F14B30">
        <w:rPr>
          <w:rFonts w:asciiTheme="minorEastAsia" w:eastAsiaTheme="minorEastAsia" w:hAnsiTheme="minorEastAsia" w:hint="eastAsia"/>
        </w:rPr>
        <w:t xml:space="preserve">条　</w:t>
      </w:r>
      <w:r w:rsidR="00723BD0" w:rsidRPr="00F14B30">
        <w:rPr>
          <w:rFonts w:asciiTheme="minorEastAsia" w:eastAsiaTheme="minorEastAsia" w:hAnsiTheme="minorEastAsia" w:hint="eastAsia"/>
        </w:rPr>
        <w:t>規則第</w:t>
      </w:r>
      <w:r w:rsidR="00723BD0" w:rsidRPr="00F14B30">
        <w:rPr>
          <w:rFonts w:asciiTheme="minorEastAsia" w:eastAsiaTheme="minorEastAsia" w:hAnsiTheme="minorEastAsia"/>
        </w:rPr>
        <w:t>1</w:t>
      </w:r>
      <w:r w:rsidR="008A0425" w:rsidRPr="00F14B30">
        <w:rPr>
          <w:rFonts w:asciiTheme="minorEastAsia" w:eastAsiaTheme="minorEastAsia" w:hAnsiTheme="minorEastAsia" w:hint="eastAsia"/>
        </w:rPr>
        <w:t>0</w:t>
      </w:r>
      <w:r w:rsidR="00723BD0" w:rsidRPr="00F14B30">
        <w:rPr>
          <w:rFonts w:asciiTheme="minorEastAsia" w:eastAsiaTheme="minorEastAsia" w:hAnsiTheme="minorEastAsia" w:hint="eastAsia"/>
        </w:rPr>
        <w:t>条に規定する市長の定める書類は、次に掲げるものとする。</w:t>
      </w:r>
    </w:p>
    <w:p w:rsidR="001613A8" w:rsidRPr="00F14B30" w:rsidRDefault="001613A8" w:rsidP="001613A8">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 xml:space="preserve"> (１) 事業報告書</w:t>
      </w:r>
    </w:p>
    <w:p w:rsidR="00723BD0" w:rsidRPr="00F14B30" w:rsidRDefault="001613A8" w:rsidP="001613A8">
      <w:pPr>
        <w:autoSpaceDE w:val="0"/>
        <w:autoSpaceDN w:val="0"/>
        <w:ind w:left="509" w:hangingChars="200" w:hanging="509"/>
        <w:rPr>
          <w:rFonts w:asciiTheme="minorEastAsia" w:eastAsiaTheme="minorEastAsia" w:hAnsiTheme="minorEastAsia"/>
        </w:rPr>
      </w:pPr>
      <w:r w:rsidRPr="00F14B30">
        <w:rPr>
          <w:rFonts w:asciiTheme="minorEastAsia" w:eastAsiaTheme="minorEastAsia" w:hAnsiTheme="minorEastAsia" w:hint="eastAsia"/>
        </w:rPr>
        <w:t xml:space="preserve"> (２) 感染症拡大の防止対策を行ったことが確認できる</w:t>
      </w:r>
      <w:r w:rsidR="00373A5F" w:rsidRPr="00F14B30">
        <w:rPr>
          <w:rFonts w:asciiTheme="minorEastAsia" w:eastAsiaTheme="minorEastAsia" w:hAnsiTheme="minorEastAsia" w:hint="eastAsia"/>
        </w:rPr>
        <w:t>図書</w:t>
      </w:r>
    </w:p>
    <w:p w:rsidR="00F927C9" w:rsidRPr="00F14B30" w:rsidRDefault="00F927C9" w:rsidP="00524C11">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（書類等の保管）</w:t>
      </w:r>
    </w:p>
    <w:p w:rsidR="000144C5" w:rsidRPr="00F14B30" w:rsidRDefault="00F927C9" w:rsidP="000144C5">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第</w:t>
      </w:r>
      <w:r w:rsidR="0018194C" w:rsidRPr="00F14B30">
        <w:rPr>
          <w:rFonts w:asciiTheme="minorEastAsia" w:eastAsiaTheme="minorEastAsia" w:hAnsiTheme="minorEastAsia" w:hint="eastAsia"/>
        </w:rPr>
        <w:t>７</w:t>
      </w:r>
      <w:r w:rsidRPr="00F14B30">
        <w:rPr>
          <w:rFonts w:asciiTheme="minorEastAsia" w:eastAsiaTheme="minorEastAsia" w:hAnsiTheme="minorEastAsia" w:hint="eastAsia"/>
        </w:rPr>
        <w:t>条　規則第８条に規定する書類及び帳簿等は、当該補助事業の完了した市の会計年度の翌年度から５年間保管しなければならない。</w:t>
      </w:r>
    </w:p>
    <w:p w:rsidR="00F927C9" w:rsidRPr="00F14B30" w:rsidRDefault="00F927C9" w:rsidP="00F927C9">
      <w:pPr>
        <w:autoSpaceDE w:val="0"/>
        <w:autoSpaceDN w:val="0"/>
        <w:rPr>
          <w:rFonts w:asciiTheme="minorEastAsia" w:eastAsiaTheme="minorEastAsia" w:hAnsiTheme="minorEastAsia"/>
        </w:rPr>
      </w:pPr>
      <w:r w:rsidRPr="00F14B30">
        <w:rPr>
          <w:rFonts w:asciiTheme="minorEastAsia" w:eastAsiaTheme="minorEastAsia" w:hAnsiTheme="minorEastAsia" w:hint="eastAsia"/>
        </w:rPr>
        <w:t xml:space="preserve">　　　附　則</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（施行期日）</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１　この要領は、令和２年８月</w:t>
      </w:r>
      <w:r w:rsidR="00993790">
        <w:rPr>
          <w:rFonts w:asciiTheme="minorEastAsia" w:eastAsiaTheme="minorEastAsia" w:hAnsiTheme="minorEastAsia" w:hint="eastAsia"/>
        </w:rPr>
        <w:t>４</w:t>
      </w:r>
      <w:bookmarkStart w:id="0" w:name="_GoBack"/>
      <w:bookmarkEnd w:id="0"/>
      <w:r w:rsidRPr="00F14B30">
        <w:rPr>
          <w:rFonts w:asciiTheme="minorEastAsia" w:eastAsiaTheme="minorEastAsia" w:hAnsiTheme="minorEastAsia" w:hint="eastAsia"/>
        </w:rPr>
        <w:t>日から施行する。</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（この要領の失効）</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２　この要領は、令和３年３月31日限り、その効力を失う。</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（経過規定）</w:t>
      </w:r>
    </w:p>
    <w:p w:rsidR="00373A5F" w:rsidRPr="00F14B30" w:rsidRDefault="00373A5F" w:rsidP="00373A5F">
      <w:pPr>
        <w:autoSpaceDE w:val="0"/>
        <w:autoSpaceDN w:val="0"/>
        <w:ind w:left="254" w:hangingChars="100" w:hanging="254"/>
        <w:rPr>
          <w:rFonts w:asciiTheme="minorEastAsia" w:eastAsiaTheme="minorEastAsia" w:hAnsiTheme="minorEastAsia"/>
        </w:rPr>
      </w:pPr>
      <w:r w:rsidRPr="00F14B30">
        <w:rPr>
          <w:rFonts w:asciiTheme="minorEastAsia" w:eastAsiaTheme="minorEastAsia" w:hAnsiTheme="minorEastAsia" w:hint="eastAsia"/>
        </w:rPr>
        <w:t>３　令和２年４月１日から</w:t>
      </w:r>
      <w:r w:rsidR="00F14B30" w:rsidRPr="00F14B30">
        <w:rPr>
          <w:rFonts w:asciiTheme="minorEastAsia" w:eastAsiaTheme="minorEastAsia" w:hAnsiTheme="minorEastAsia" w:hint="eastAsia"/>
        </w:rPr>
        <w:t>この要領の規定の日までの間に行った第３条に規定する事業は、この要領の規定による補助事業とみなし、当該事業は、この要領の規定による補助金の申請を行う前に着手することができるものとする。</w:t>
      </w:r>
    </w:p>
    <w:sectPr w:rsidR="00373A5F" w:rsidRPr="00F14B30">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EB1" w:rsidRDefault="006F5EB1" w:rsidP="00577158">
      <w:r>
        <w:separator/>
      </w:r>
    </w:p>
  </w:endnote>
  <w:endnote w:type="continuationSeparator" w:id="0">
    <w:p w:rsidR="006F5EB1" w:rsidRDefault="006F5EB1"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EB1" w:rsidRDefault="006F5EB1" w:rsidP="00577158">
      <w:r>
        <w:separator/>
      </w:r>
    </w:p>
  </w:footnote>
  <w:footnote w:type="continuationSeparator" w:id="0">
    <w:p w:rsidR="006F5EB1" w:rsidRDefault="006F5EB1"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5199"/>
    <w:multiLevelType w:val="hybridMultilevel"/>
    <w:tmpl w:val="4FB2F344"/>
    <w:lvl w:ilvl="0" w:tplc="09CACE14">
      <w:numFmt w:val="japaneseCounting"/>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D4E41"/>
    <w:multiLevelType w:val="hybridMultilevel"/>
    <w:tmpl w:val="696CDC76"/>
    <w:lvl w:ilvl="0" w:tplc="ABCC30E6">
      <w:numFmt w:val="japaneseCounting"/>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550EB"/>
    <w:multiLevelType w:val="hybridMultilevel"/>
    <w:tmpl w:val="E206AE6E"/>
    <w:lvl w:ilvl="0" w:tplc="1262A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4" w15:restartNumberingAfterBreak="0">
    <w:nsid w:val="4C2435F1"/>
    <w:multiLevelType w:val="hybridMultilevel"/>
    <w:tmpl w:val="CF4C27D2"/>
    <w:lvl w:ilvl="0" w:tplc="45C030C2">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CA349CD"/>
    <w:multiLevelType w:val="hybridMultilevel"/>
    <w:tmpl w:val="DE04C9A4"/>
    <w:lvl w:ilvl="0" w:tplc="45C030C2">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144C5"/>
    <w:rsid w:val="00024230"/>
    <w:rsid w:val="000701AB"/>
    <w:rsid w:val="000B7549"/>
    <w:rsid w:val="000F5774"/>
    <w:rsid w:val="00106E4B"/>
    <w:rsid w:val="001613A8"/>
    <w:rsid w:val="00165515"/>
    <w:rsid w:val="00174ECF"/>
    <w:rsid w:val="0018194C"/>
    <w:rsid w:val="001B06AC"/>
    <w:rsid w:val="001E08AA"/>
    <w:rsid w:val="00220714"/>
    <w:rsid w:val="002D3323"/>
    <w:rsid w:val="003136EF"/>
    <w:rsid w:val="00323654"/>
    <w:rsid w:val="003705D1"/>
    <w:rsid w:val="00373A5F"/>
    <w:rsid w:val="003A6AF9"/>
    <w:rsid w:val="003F1DE7"/>
    <w:rsid w:val="004E3163"/>
    <w:rsid w:val="00524C11"/>
    <w:rsid w:val="00541200"/>
    <w:rsid w:val="00554E83"/>
    <w:rsid w:val="0057712C"/>
    <w:rsid w:val="00577158"/>
    <w:rsid w:val="005B4ACA"/>
    <w:rsid w:val="005F1783"/>
    <w:rsid w:val="00613FB0"/>
    <w:rsid w:val="00660F0A"/>
    <w:rsid w:val="006D1F04"/>
    <w:rsid w:val="006F5EB1"/>
    <w:rsid w:val="00723BD0"/>
    <w:rsid w:val="007441E5"/>
    <w:rsid w:val="0076088B"/>
    <w:rsid w:val="007C6117"/>
    <w:rsid w:val="00850EAA"/>
    <w:rsid w:val="008947EF"/>
    <w:rsid w:val="008A0425"/>
    <w:rsid w:val="008F0F52"/>
    <w:rsid w:val="009221D9"/>
    <w:rsid w:val="00966172"/>
    <w:rsid w:val="0098094B"/>
    <w:rsid w:val="00987093"/>
    <w:rsid w:val="00990618"/>
    <w:rsid w:val="00993790"/>
    <w:rsid w:val="009C42FD"/>
    <w:rsid w:val="00B174A0"/>
    <w:rsid w:val="00B33A47"/>
    <w:rsid w:val="00B6283E"/>
    <w:rsid w:val="00B66FB0"/>
    <w:rsid w:val="00CB497C"/>
    <w:rsid w:val="00D40B96"/>
    <w:rsid w:val="00D46588"/>
    <w:rsid w:val="00D756B6"/>
    <w:rsid w:val="00DB0AB1"/>
    <w:rsid w:val="00DD0A85"/>
    <w:rsid w:val="00E2697A"/>
    <w:rsid w:val="00E326E6"/>
    <w:rsid w:val="00E76EE5"/>
    <w:rsid w:val="00EE11C6"/>
    <w:rsid w:val="00F14B30"/>
    <w:rsid w:val="00F85A59"/>
    <w:rsid w:val="00F927C9"/>
    <w:rsid w:val="00F935B6"/>
    <w:rsid w:val="00F95600"/>
    <w:rsid w:val="00F9579A"/>
    <w:rsid w:val="00FD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C915858"/>
  <w15:docId w15:val="{B0387B1B-B708-4141-8FC0-D0DA6C59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F9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7549"/>
    <w:pPr>
      <w:ind w:leftChars="400" w:left="840"/>
    </w:pPr>
  </w:style>
  <w:style w:type="paragraph" w:styleId="ac">
    <w:name w:val="Balloon Text"/>
    <w:basedOn w:val="a"/>
    <w:link w:val="ad"/>
    <w:uiPriority w:val="99"/>
    <w:semiHidden/>
    <w:unhideWhenUsed/>
    <w:rsid w:val="00373A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3A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RTF7READ.DOT</Template>
  <TotalTime>644</TotalTime>
  <Pages>2</Pages>
  <Words>1149</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48</cp:revision>
  <cp:lastPrinted>2020-08-17T00:13:00Z</cp:lastPrinted>
  <dcterms:created xsi:type="dcterms:W3CDTF">2018-03-27T02:15:00Z</dcterms:created>
  <dcterms:modified xsi:type="dcterms:W3CDTF">2020-08-17T00:14:00Z</dcterms:modified>
</cp:coreProperties>
</file>