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50C2" w:rsidRPr="00A509FE" w:rsidRDefault="007A50C2"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7A50C2" w:rsidRPr="00A509FE" w:rsidRDefault="007A50C2"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CF29E1">
        <w:rPr>
          <w:rFonts w:asciiTheme="majorEastAsia" w:eastAsiaTheme="majorEastAsia" w:hAnsiTheme="majorEastAsia" w:hint="eastAsia"/>
          <w:sz w:val="28"/>
          <w:szCs w:val="28"/>
        </w:rPr>
        <w:t>文化会館</w:t>
      </w:r>
      <w:r w:rsidR="00910F2E">
        <w:rPr>
          <w:rFonts w:asciiTheme="majorEastAsia" w:eastAsiaTheme="majorEastAsia" w:hAnsiTheme="majorEastAsia" w:hint="eastAsia"/>
          <w:sz w:val="28"/>
          <w:szCs w:val="28"/>
        </w:rPr>
        <w:t>・はまゆう会館</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7A50C2"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7A50C2"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7A50C2"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w:t>
            </w:r>
            <w:r w:rsidR="00962477" w:rsidRPr="00962477">
              <w:rPr>
                <w:rFonts w:asciiTheme="majorEastAsia" w:eastAsiaTheme="majorEastAsia" w:hAnsiTheme="majorEastAsia" w:hint="eastAsia"/>
                <w:color w:val="FF0000"/>
                <w:highlight w:val="yellow"/>
              </w:rPr>
              <w:t>（資格職を含む）</w:t>
            </w:r>
            <w:r>
              <w:rPr>
                <w:rFonts w:asciiTheme="majorEastAsia" w:eastAsiaTheme="majorEastAsia" w:hAnsiTheme="majorEastAsia" w:hint="eastAsia"/>
              </w:rPr>
              <w:t>、適正な配置及び研修などの人材育成は十分に計画されているか。人件費の設定は適切か。</w:t>
            </w:r>
          </w:p>
        </w:tc>
      </w:tr>
    </w:tbl>
    <w:p w:rsidR="0091109C" w:rsidRPr="007A50C2" w:rsidRDefault="00962477" w:rsidP="0091109C">
      <w:pPr>
        <w:ind w:left="-426"/>
        <w:rPr>
          <w:rFonts w:asciiTheme="majorEastAsia" w:eastAsiaTheme="majorEastAsia" w:hAnsiTheme="majorEastAsia"/>
          <w:color w:val="FF0000"/>
          <w:highlight w:val="yellow"/>
        </w:rPr>
      </w:pPr>
      <w:r>
        <w:rPr>
          <w:rFonts w:asciiTheme="majorEastAsia" w:eastAsiaTheme="majorEastAsia" w:hAnsiTheme="majorEastAsia" w:hint="eastAsia"/>
        </w:rPr>
        <w:t xml:space="preserve">　　</w:t>
      </w:r>
      <w:r w:rsidRPr="007A50C2">
        <w:rPr>
          <w:rFonts w:asciiTheme="majorEastAsia" w:eastAsiaTheme="majorEastAsia" w:hAnsiTheme="majorEastAsia" w:hint="eastAsia"/>
          <w:color w:val="FF0000"/>
          <w:highlight w:val="yellow"/>
        </w:rPr>
        <w:t>＊組織（組織図）、配置人員、勤務時間、職員ローテーションについてお示しください。</w:t>
      </w:r>
    </w:p>
    <w:p w:rsidR="00962477" w:rsidRPr="007A50C2" w:rsidRDefault="00962477" w:rsidP="0091109C">
      <w:pPr>
        <w:rPr>
          <w:rFonts w:asciiTheme="minorEastAsia" w:eastAsiaTheme="minorEastAsia" w:hAnsiTheme="minorEastAsia"/>
          <w:color w:val="FF0000"/>
          <w:highlight w:val="yellow"/>
        </w:rPr>
      </w:pPr>
      <w:r w:rsidRPr="007A50C2">
        <w:rPr>
          <w:rFonts w:asciiTheme="minorEastAsia" w:eastAsiaTheme="minorEastAsia" w:hAnsiTheme="minorEastAsia" w:hint="eastAsia"/>
          <w:color w:val="FF0000"/>
          <w:highlight w:val="yellow"/>
        </w:rPr>
        <w:t>《参考：現行配置》</w:t>
      </w:r>
    </w:p>
    <w:p w:rsidR="00962477" w:rsidRPr="007A50C2" w:rsidRDefault="00962477" w:rsidP="0091109C">
      <w:pPr>
        <w:rPr>
          <w:rFonts w:asciiTheme="minorEastAsia" w:eastAsiaTheme="minorEastAsia" w:hAnsiTheme="minorEastAsia"/>
          <w:color w:val="FF0000"/>
        </w:rPr>
      </w:pPr>
      <w:r w:rsidRPr="007A50C2">
        <w:rPr>
          <w:rFonts w:asciiTheme="minorEastAsia" w:eastAsiaTheme="minorEastAsia" w:hAnsiTheme="minorEastAsia" w:hint="eastAsia"/>
        </w:rPr>
        <w:t xml:space="preserve">　</w:t>
      </w:r>
      <w:r w:rsidRPr="007A50C2">
        <w:rPr>
          <w:rFonts w:asciiTheme="minorEastAsia" w:eastAsiaTheme="minorEastAsia" w:hAnsiTheme="minorEastAsia" w:hint="eastAsia"/>
          <w:color w:val="FF0000"/>
        </w:rPr>
        <w:t>文化会館：常勤職員5人、舞台運営職員5人、臨時職員（アルバイト4人、守衛4人）</w:t>
      </w:r>
    </w:p>
    <w:p w:rsidR="00962477" w:rsidRPr="007A50C2" w:rsidRDefault="00962477" w:rsidP="0091109C">
      <w:pPr>
        <w:rPr>
          <w:rFonts w:asciiTheme="minorEastAsia" w:eastAsiaTheme="minorEastAsia" w:hAnsiTheme="minorEastAsia"/>
          <w:color w:val="FF0000"/>
        </w:rPr>
      </w:pPr>
      <w:r w:rsidRPr="007A50C2">
        <w:rPr>
          <w:rFonts w:asciiTheme="minorEastAsia" w:eastAsiaTheme="minorEastAsia" w:hAnsiTheme="minorEastAsia" w:hint="eastAsia"/>
          <w:color w:val="FF0000"/>
        </w:rPr>
        <w:t xml:space="preserve">　はまゆう：常勤職員3人、舞台運営職員3人、臨時職員（アルバイト4人、守衛4人）</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7A50C2" w:rsidRPr="00D34D00">
        <w:rPr>
          <w:rFonts w:asciiTheme="majorEastAsia" w:eastAsiaTheme="majorEastAsia" w:hAnsiTheme="majorEastAsia" w:hint="eastAsia"/>
          <w:color w:val="FF0000"/>
          <w:highlight w:val="yellow"/>
        </w:rPr>
        <w:t>安定した公正な運営管理</w:t>
      </w:r>
      <w:r>
        <w:rPr>
          <w:rFonts w:asciiTheme="majorEastAsia" w:eastAsiaTheme="majorEastAsia" w:hAnsiTheme="majorEastAsia" w:hint="eastAsia"/>
        </w:rPr>
        <w:t>に</w:t>
      </w:r>
      <w:r w:rsidR="0091109C">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Pr="007A50C2" w:rsidRDefault="007A50C2" w:rsidP="0091109C">
            <w:pPr>
              <w:ind w:left="34" w:right="33"/>
              <w:rPr>
                <w:rFonts w:asciiTheme="majorEastAsia" w:eastAsiaTheme="majorEastAsia" w:hAnsiTheme="majorEastAsia"/>
              </w:rPr>
            </w:pPr>
            <w:r w:rsidRPr="00D34D00">
              <w:rPr>
                <w:rFonts w:asciiTheme="majorEastAsia" w:eastAsiaTheme="majorEastAsia" w:hAnsiTheme="majorEastAsia" w:hint="eastAsia"/>
                <w:color w:val="FF0000"/>
                <w:highlight w:val="yellow"/>
              </w:rPr>
              <w:t>市の基本施策等に合致した管理運営方針を策定しているか。収支計画は適切か。賠償能力があるか。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lastRenderedPageBreak/>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（９</w:t>
      </w:r>
      <w:r w:rsidRPr="00A60F9F">
        <w:rPr>
          <w:rFonts w:asciiTheme="majorEastAsia" w:eastAsiaTheme="majorEastAsia" w:hAnsiTheme="majorEastAsia" w:hint="eastAsia"/>
        </w:rPr>
        <w:t>）</w:t>
      </w:r>
      <w:r w:rsidR="007A50C2" w:rsidRPr="00D34D00">
        <w:rPr>
          <w:rFonts w:asciiTheme="majorEastAsia" w:eastAsiaTheme="majorEastAsia" w:hAnsiTheme="majorEastAsia" w:hint="eastAsia"/>
          <w:color w:val="FF0000"/>
          <w:highlight w:val="yellow"/>
        </w:rPr>
        <w:t>サービスの向上</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CF29E1">
        <w:tc>
          <w:tcPr>
            <w:tcW w:w="8505" w:type="dxa"/>
          </w:tcPr>
          <w:p w:rsidR="00BA65A0" w:rsidRPr="007A50C2" w:rsidRDefault="007A50C2" w:rsidP="00CF29E1">
            <w:pPr>
              <w:ind w:left="34" w:right="33"/>
              <w:rPr>
                <w:rFonts w:asciiTheme="majorEastAsia" w:eastAsiaTheme="majorEastAsia" w:hAnsiTheme="majorEastAsia"/>
              </w:rPr>
            </w:pPr>
            <w:r w:rsidRPr="00D34D00">
              <w:rPr>
                <w:rFonts w:asciiTheme="majorEastAsia" w:eastAsiaTheme="majorEastAsia" w:hAnsiTheme="majorEastAsia" w:hint="eastAsia"/>
                <w:color w:val="FF0000"/>
                <w:highlight w:val="yellow"/>
              </w:rPr>
              <w:t>利用者のサービス向上となる施策が適切か。施設の利用を促進させる工夫（情報発信等）はされているか。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（10</w:t>
      </w:r>
      <w:r w:rsidRPr="00A60F9F">
        <w:rPr>
          <w:rFonts w:asciiTheme="majorEastAsia" w:eastAsiaTheme="majorEastAsia" w:hAnsiTheme="majorEastAsia" w:hint="eastAsia"/>
        </w:rPr>
        <w:t>）</w:t>
      </w:r>
      <w:r w:rsidR="007A50C2" w:rsidRPr="00D34D00">
        <w:rPr>
          <w:rFonts w:asciiTheme="majorEastAsia" w:eastAsiaTheme="majorEastAsia" w:hAnsiTheme="majorEastAsia" w:hint="eastAsia"/>
          <w:color w:val="FF0000"/>
          <w:highlight w:val="yellow"/>
        </w:rPr>
        <w:t>利用料金収入</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CF29E1">
        <w:tc>
          <w:tcPr>
            <w:tcW w:w="8505" w:type="dxa"/>
          </w:tcPr>
          <w:p w:rsidR="00BA65A0" w:rsidRPr="007A50C2" w:rsidRDefault="007A50C2" w:rsidP="00CF29E1">
            <w:pPr>
              <w:ind w:left="34" w:right="33"/>
              <w:rPr>
                <w:rFonts w:asciiTheme="majorEastAsia" w:eastAsiaTheme="majorEastAsia" w:hAnsiTheme="majorEastAsia"/>
              </w:rPr>
            </w:pPr>
            <w:r w:rsidRPr="00D34D00">
              <w:rPr>
                <w:rFonts w:asciiTheme="majorEastAsia" w:eastAsiaTheme="majorEastAsia" w:hAnsiTheme="majorEastAsia" w:hint="eastAsia"/>
                <w:color w:val="FF0000"/>
                <w:highlight w:val="yellow"/>
              </w:rPr>
              <w:t>利用料金収入の増加に向けた創意工夫はなされているか。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（11</w:t>
      </w:r>
      <w:r w:rsidRPr="00A60F9F">
        <w:rPr>
          <w:rFonts w:asciiTheme="majorEastAsia" w:eastAsiaTheme="majorEastAsia" w:hAnsiTheme="majorEastAsia" w:hint="eastAsia"/>
        </w:rPr>
        <w:t>）</w:t>
      </w:r>
      <w:r w:rsidR="007A50C2" w:rsidRPr="00D34D00">
        <w:rPr>
          <w:rFonts w:asciiTheme="majorEastAsia" w:eastAsiaTheme="majorEastAsia" w:hAnsiTheme="majorEastAsia" w:hint="eastAsia"/>
          <w:color w:val="FF0000"/>
          <w:highlight w:val="yellow"/>
        </w:rPr>
        <w:t>舞台運営能力</w:t>
      </w:r>
      <w:r w:rsidRPr="007A50C2">
        <w:rPr>
          <w:rFonts w:asciiTheme="majorEastAsia" w:eastAsiaTheme="majorEastAsia" w:hAnsiTheme="majorEastAsia" w:hint="eastAsia"/>
        </w:rPr>
        <w:t>について提</w:t>
      </w:r>
      <w:r>
        <w:rPr>
          <w:rFonts w:asciiTheme="majorEastAsia" w:eastAsiaTheme="majorEastAsia" w:hAnsiTheme="majorEastAsia" w:hint="eastAsia"/>
        </w:rPr>
        <w:t>案してください。</w:t>
      </w:r>
    </w:p>
    <w:tbl>
      <w:tblPr>
        <w:tblStyle w:val="a9"/>
        <w:tblW w:w="8505" w:type="dxa"/>
        <w:tblInd w:w="-5" w:type="dxa"/>
        <w:tblLook w:val="04A0" w:firstRow="1" w:lastRow="0" w:firstColumn="1" w:lastColumn="0" w:noHBand="0" w:noVBand="1"/>
      </w:tblPr>
      <w:tblGrid>
        <w:gridCol w:w="8505"/>
      </w:tblGrid>
      <w:tr w:rsidR="00BA65A0" w:rsidTr="00CF29E1">
        <w:tc>
          <w:tcPr>
            <w:tcW w:w="8505" w:type="dxa"/>
          </w:tcPr>
          <w:p w:rsidR="00BA65A0" w:rsidRPr="007A50C2" w:rsidRDefault="007A50C2" w:rsidP="00CF29E1">
            <w:pPr>
              <w:ind w:left="34" w:right="33"/>
              <w:rPr>
                <w:rFonts w:asciiTheme="majorEastAsia" w:eastAsiaTheme="majorEastAsia" w:hAnsiTheme="majorEastAsia"/>
              </w:rPr>
            </w:pPr>
            <w:r w:rsidRPr="00D34D00">
              <w:rPr>
                <w:rFonts w:asciiTheme="majorEastAsia" w:eastAsiaTheme="majorEastAsia" w:hAnsiTheme="majorEastAsia" w:hint="eastAsia"/>
                <w:color w:val="FF0000"/>
                <w:highlight w:val="yellow"/>
              </w:rPr>
              <w:t>舞台機構の安全性の確保及び舞台運営が利用者の高いニーズに対応できるか。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（12</w:t>
      </w:r>
      <w:r w:rsidRPr="007A50C2">
        <w:rPr>
          <w:rFonts w:asciiTheme="majorEastAsia" w:eastAsiaTheme="majorEastAsia" w:hAnsiTheme="majorEastAsia" w:hint="eastAsia"/>
        </w:rPr>
        <w:t>）</w:t>
      </w:r>
      <w:r w:rsidR="007A50C2" w:rsidRPr="00D34D00">
        <w:rPr>
          <w:rFonts w:asciiTheme="majorEastAsia" w:eastAsiaTheme="majorEastAsia" w:hAnsiTheme="majorEastAsia" w:hint="eastAsia"/>
          <w:color w:val="FF0000"/>
          <w:highlight w:val="yellow"/>
        </w:rPr>
        <w:t>文化事業・自主事業の企画能力</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Tr="00CF29E1">
        <w:tc>
          <w:tcPr>
            <w:tcW w:w="8505" w:type="dxa"/>
          </w:tcPr>
          <w:p w:rsidR="00BA65A0" w:rsidRPr="007A50C2" w:rsidRDefault="007A50C2" w:rsidP="00CF29E1">
            <w:pPr>
              <w:ind w:left="34" w:right="33"/>
              <w:rPr>
                <w:rFonts w:asciiTheme="majorEastAsia" w:eastAsiaTheme="majorEastAsia" w:hAnsiTheme="majorEastAsia"/>
              </w:rPr>
            </w:pPr>
            <w:r w:rsidRPr="00D34D00">
              <w:rPr>
                <w:rFonts w:asciiTheme="majorEastAsia" w:eastAsiaTheme="majorEastAsia" w:hAnsiTheme="majorEastAsia" w:hint="eastAsia"/>
                <w:color w:val="FF0000"/>
                <w:highlight w:val="yellow"/>
              </w:rPr>
              <w:t>舞台・音楽芸術の普及事業及び自主事業の具体的な企画内容及び実績があるか。あるいは見込めるか。</w:t>
            </w:r>
            <w:bookmarkStart w:id="0" w:name="_GoBack"/>
            <w:bookmarkEnd w:id="0"/>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lastRenderedPageBreak/>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CF29E1">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Pr="0091109C" w:rsidRDefault="00BA65A0" w:rsidP="0039660E">
      <w:pPr>
        <w:rPr>
          <w:rFonts w:asciiTheme="minorEastAsia" w:eastAsiaTheme="minorEastAsia" w:hAnsiTheme="minorEastAsia"/>
        </w:rPr>
      </w:pPr>
    </w:p>
    <w:sectPr w:rsidR="00BA65A0" w:rsidRP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0C2" w:rsidRDefault="007A50C2" w:rsidP="005C6D66">
      <w:r>
        <w:separator/>
      </w:r>
    </w:p>
  </w:endnote>
  <w:endnote w:type="continuationSeparator" w:id="0">
    <w:p w:rsidR="007A50C2" w:rsidRDefault="007A50C2"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0C2" w:rsidRDefault="007A50C2" w:rsidP="005C6D66">
      <w:r>
        <w:separator/>
      </w:r>
    </w:p>
  </w:footnote>
  <w:footnote w:type="continuationSeparator" w:id="0">
    <w:p w:rsidR="007A50C2" w:rsidRDefault="007A50C2"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1011F4"/>
    <w:rsid w:val="00232D43"/>
    <w:rsid w:val="00267D1D"/>
    <w:rsid w:val="00297598"/>
    <w:rsid w:val="002D76EB"/>
    <w:rsid w:val="00357A57"/>
    <w:rsid w:val="003634DE"/>
    <w:rsid w:val="0036764A"/>
    <w:rsid w:val="0039660E"/>
    <w:rsid w:val="003C6CFD"/>
    <w:rsid w:val="003E789D"/>
    <w:rsid w:val="004F5B0E"/>
    <w:rsid w:val="00503730"/>
    <w:rsid w:val="00504655"/>
    <w:rsid w:val="00514AAA"/>
    <w:rsid w:val="005B6A41"/>
    <w:rsid w:val="005C6D66"/>
    <w:rsid w:val="00604370"/>
    <w:rsid w:val="00702D24"/>
    <w:rsid w:val="00711824"/>
    <w:rsid w:val="007602A7"/>
    <w:rsid w:val="007A50C2"/>
    <w:rsid w:val="007B6875"/>
    <w:rsid w:val="007E011F"/>
    <w:rsid w:val="00807D23"/>
    <w:rsid w:val="00854CC8"/>
    <w:rsid w:val="008617EE"/>
    <w:rsid w:val="008820A2"/>
    <w:rsid w:val="008C304C"/>
    <w:rsid w:val="008C7B1F"/>
    <w:rsid w:val="00910F2E"/>
    <w:rsid w:val="0091109C"/>
    <w:rsid w:val="00925673"/>
    <w:rsid w:val="00927EC4"/>
    <w:rsid w:val="00962477"/>
    <w:rsid w:val="0097036E"/>
    <w:rsid w:val="009D049C"/>
    <w:rsid w:val="009D0C31"/>
    <w:rsid w:val="00A509FE"/>
    <w:rsid w:val="00A60F9F"/>
    <w:rsid w:val="00A849CF"/>
    <w:rsid w:val="00A94DFF"/>
    <w:rsid w:val="00AD4485"/>
    <w:rsid w:val="00B0333F"/>
    <w:rsid w:val="00B219A5"/>
    <w:rsid w:val="00BA65A0"/>
    <w:rsid w:val="00BF41B2"/>
    <w:rsid w:val="00C119A5"/>
    <w:rsid w:val="00CB2788"/>
    <w:rsid w:val="00CB457E"/>
    <w:rsid w:val="00CF29E1"/>
    <w:rsid w:val="00D34D00"/>
    <w:rsid w:val="00D56E62"/>
    <w:rsid w:val="00DA09BB"/>
    <w:rsid w:val="00DF2721"/>
    <w:rsid w:val="00E4720A"/>
    <w:rsid w:val="00E50C23"/>
    <w:rsid w:val="00E7078D"/>
    <w:rsid w:val="00E80911"/>
    <w:rsid w:val="00E925A2"/>
    <w:rsid w:val="00F97C01"/>
    <w:rsid w:val="00FD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5</Pages>
  <Words>298</Words>
  <Characters>1699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17</cp:revision>
  <cp:lastPrinted>2017-12-15T05:50:00Z</cp:lastPrinted>
  <dcterms:created xsi:type="dcterms:W3CDTF">2017-12-15T05:27:00Z</dcterms:created>
  <dcterms:modified xsi:type="dcterms:W3CDTF">2021-05-17T02:21:00Z</dcterms:modified>
</cp:coreProperties>
</file>